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17" w:rsidRPr="00370867" w:rsidRDefault="00754B17" w:rsidP="00906D7E">
      <w:pPr>
        <w:pStyle w:val="Nagwek2"/>
        <w:numPr>
          <w:ilvl w:val="0"/>
          <w:numId w:val="41"/>
        </w:numPr>
        <w:jc w:val="center"/>
      </w:pPr>
      <w:bookmarkStart w:id="0" w:name="_Toc495257690"/>
      <w:bookmarkStart w:id="1" w:name="_GoBack"/>
      <w:bookmarkEnd w:id="1"/>
      <w:r w:rsidRPr="00754B17">
        <w:t xml:space="preserve">INSTRUKCJA </w:t>
      </w:r>
      <w:r w:rsidRPr="00370867">
        <w:t>WERYFIKACJI EFEKTÓW</w:t>
      </w:r>
      <w:r w:rsidR="00906D7E" w:rsidRPr="00906D7E">
        <w:t xml:space="preserve"> UCZENIA</w:t>
      </w:r>
      <w:r w:rsidR="00906D7E" w:rsidRPr="00370867">
        <w:t xml:space="preserve"> </w:t>
      </w:r>
      <w:r w:rsidRPr="00370867">
        <w:t>NA WYDZIALE NAUK O ZWIERZĘTACH I BIOGOSPODARKI</w:t>
      </w:r>
      <w:bookmarkEnd w:id="0"/>
    </w:p>
    <w:p w:rsidR="00906D7E" w:rsidRDefault="00906D7E" w:rsidP="00906D7E">
      <w:pPr>
        <w:pStyle w:val="Tekstpodstawowy"/>
        <w:ind w:left="1267"/>
        <w:rPr>
          <w:lang w:val="pl-PL"/>
        </w:rPr>
      </w:pPr>
    </w:p>
    <w:p w:rsidR="00906D7E" w:rsidRPr="00370867" w:rsidRDefault="00906D7E" w:rsidP="00906D7E">
      <w:pPr>
        <w:pStyle w:val="Tekstpodstawowy"/>
      </w:pPr>
    </w:p>
    <w:p w:rsidR="00906D7E" w:rsidRPr="00370867" w:rsidRDefault="00906D7E" w:rsidP="00906D7E">
      <w:pPr>
        <w:widowControl/>
        <w:numPr>
          <w:ilvl w:val="0"/>
          <w:numId w:val="4"/>
        </w:numPr>
        <w:tabs>
          <w:tab w:val="clear" w:pos="720"/>
          <w:tab w:val="num" w:pos="180"/>
        </w:tabs>
        <w:suppressAutoHyphens w:val="0"/>
        <w:autoSpaceDE w:val="0"/>
        <w:autoSpaceDN w:val="0"/>
        <w:adjustRightInd w:val="0"/>
        <w:spacing w:line="276" w:lineRule="auto"/>
        <w:ind w:hanging="720"/>
        <w:jc w:val="both"/>
        <w:rPr>
          <w:rFonts w:cs="Times New Roman"/>
          <w:b/>
          <w:bCs/>
        </w:rPr>
      </w:pPr>
      <w:r w:rsidRPr="00370867">
        <w:rPr>
          <w:rFonts w:cs="Times New Roman"/>
          <w:b/>
          <w:bCs/>
        </w:rPr>
        <w:t>Cel instrukcji</w:t>
      </w:r>
    </w:p>
    <w:p w:rsidR="00906D7E" w:rsidRPr="00370867" w:rsidRDefault="00906D7E" w:rsidP="00906D7E">
      <w:pPr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b/>
          <w:bCs/>
        </w:rPr>
      </w:pPr>
    </w:p>
    <w:p w:rsidR="00906D7E" w:rsidRPr="00370867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Celem </w:t>
      </w:r>
      <w:r w:rsidRPr="00370867">
        <w:rPr>
          <w:rFonts w:cs="Times New Roman"/>
          <w:bCs/>
        </w:rPr>
        <w:t>instrukcji</w:t>
      </w:r>
      <w:r w:rsidRPr="00370867">
        <w:rPr>
          <w:rFonts w:cs="Times New Roman"/>
        </w:rPr>
        <w:t xml:space="preserve"> jest ujednolicenie sposobu weryfikowania efektów </w:t>
      </w:r>
      <w:r>
        <w:rPr>
          <w:rFonts w:cs="Times New Roman"/>
        </w:rPr>
        <w:t>uczenia się</w:t>
      </w:r>
      <w:r w:rsidRPr="00370867">
        <w:rPr>
          <w:rFonts w:cs="Times New Roman"/>
        </w:rPr>
        <w:t xml:space="preserve"> osiąganych przez studentów w zakresie wiedzy, umiejętności i kompetencji społecznych w ramach modułu.</w:t>
      </w:r>
    </w:p>
    <w:p w:rsidR="00906D7E" w:rsidRPr="00370867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906D7E" w:rsidRPr="00370867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>2. Odpowiedzialność:</w:t>
      </w:r>
    </w:p>
    <w:p w:rsidR="00906D7E" w:rsidRPr="00370867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- dziekan,</w:t>
      </w:r>
    </w:p>
    <w:p w:rsidR="00906D7E" w:rsidRPr="00370867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- Wydziałowa komisja ds. jakości kształcenia</w:t>
      </w:r>
    </w:p>
    <w:p w:rsidR="00906D7E" w:rsidRPr="00370867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- kierownik jednostki,</w:t>
      </w:r>
    </w:p>
    <w:p w:rsidR="00906D7E" w:rsidRPr="00370867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- nauczyciel akademicki</w:t>
      </w:r>
    </w:p>
    <w:p w:rsidR="00906D7E" w:rsidRPr="00370867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70867">
        <w:rPr>
          <w:b/>
          <w:bCs/>
          <w:color w:val="auto"/>
        </w:rPr>
        <w:t xml:space="preserve">3. Sposoby weryfikowania efektów </w:t>
      </w:r>
      <w:r w:rsidRPr="00651071">
        <w:rPr>
          <w:b/>
          <w:bCs/>
          <w:color w:val="auto"/>
        </w:rPr>
        <w:t>uczenia się</w:t>
      </w:r>
      <w:r w:rsidRPr="00370867">
        <w:rPr>
          <w:b/>
          <w:bCs/>
          <w:color w:val="auto"/>
        </w:rPr>
        <w:t xml:space="preserve"> na poziomie modułów</w:t>
      </w:r>
    </w:p>
    <w:p w:rsidR="00906D7E" w:rsidRPr="00370867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Sposoby weryfikacji założonych efektów </w:t>
      </w:r>
      <w:r>
        <w:t>uczenia się</w:t>
      </w:r>
      <w:r w:rsidRPr="00370867">
        <w:rPr>
          <w:color w:val="auto"/>
        </w:rPr>
        <w:t xml:space="preserve"> w poszczególnych modułach</w:t>
      </w:r>
      <w:r>
        <w:rPr>
          <w:color w:val="auto"/>
        </w:rPr>
        <w:t>,</w:t>
      </w:r>
      <w:r w:rsidRPr="00370867">
        <w:rPr>
          <w:color w:val="auto"/>
        </w:rPr>
        <w:t xml:space="preserve"> określone są w opisach modułów. Zaleca się stosowanie poniższego ramowego systemu oceny studentów: </w:t>
      </w:r>
    </w:p>
    <w:p w:rsidR="00906D7E" w:rsidRPr="00370867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a) </w:t>
      </w:r>
      <w:r w:rsidRPr="00370867">
        <w:rPr>
          <w:b/>
          <w:color w:val="auto"/>
        </w:rPr>
        <w:t>przedmioty kończące się zaliczeniem / egzaminem</w:t>
      </w:r>
      <w:r w:rsidRPr="00370867">
        <w:rPr>
          <w:color w:val="auto"/>
        </w:rPr>
        <w:t xml:space="preserve"> – zaliczenie / egzamin może mieć formę pisemną lub ustną. O formie egzaminu oraz sposobie zaliczenia prowadzący ma obowiązek poinformować studentów w trakcie pierwszych zajęć z modułu. W przypadku formy ustnej egzaminu/zaliczenia egzaminator jest zobowiązany do prowadzenia ewidencji zawierającej: imię i nazwisko studenta, numery zadanych pytań z listy lub treści zadawanych pytań i oceny z każdego pytania.</w:t>
      </w:r>
    </w:p>
    <w:p w:rsidR="00906D7E" w:rsidRPr="00370867" w:rsidRDefault="00906D7E" w:rsidP="00906D7E">
      <w:pPr>
        <w:pStyle w:val="Default"/>
        <w:spacing w:line="276" w:lineRule="auto"/>
        <w:jc w:val="both"/>
        <w:rPr>
          <w:color w:val="auto"/>
          <w:u w:val="single"/>
        </w:rPr>
      </w:pPr>
      <w:r w:rsidRPr="00370867">
        <w:rPr>
          <w:b/>
          <w:color w:val="auto"/>
        </w:rPr>
        <w:t xml:space="preserve">b) do uzyskania oceny pozytywnej koniecznym jest, aby student </w:t>
      </w:r>
      <w:r w:rsidRPr="00370867">
        <w:rPr>
          <w:color w:val="auto"/>
        </w:rPr>
        <w:t xml:space="preserve">posiadał wszystkie efekty </w:t>
      </w:r>
      <w:r>
        <w:t>uczenia się</w:t>
      </w:r>
      <w:r w:rsidRPr="00370867">
        <w:rPr>
          <w:color w:val="auto"/>
        </w:rPr>
        <w:t xml:space="preserve"> (wiedzę, umiejętności) zawarte w module – w stopniu co najmniej dostatecznym oraz  kompetencje społeczne.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370867" w:rsidRDefault="00906D7E" w:rsidP="00906D7E">
      <w:pPr>
        <w:pStyle w:val="Default"/>
        <w:spacing w:line="276" w:lineRule="auto"/>
        <w:jc w:val="both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4. Kryteria stosowane przy ocenie zaliczenia /egzaminów i prac kontrolnych. </w:t>
      </w:r>
    </w:p>
    <w:p w:rsidR="00906D7E" w:rsidRPr="00370867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a) </w:t>
      </w:r>
      <w:r w:rsidRPr="00370867">
        <w:rPr>
          <w:b/>
          <w:color w:val="auto"/>
        </w:rPr>
        <w:t>Kryteria te określa prowadzący</w:t>
      </w:r>
      <w:r w:rsidRPr="00370867">
        <w:rPr>
          <w:color w:val="auto"/>
        </w:rPr>
        <w:t xml:space="preserve"> (odpowiedzialny za moduł) i przedstawia studentom w trakcie pierwszych zajęć. Przy ocenie końcowej zaleca się stosowanie poniższych wartości, np.: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 xml:space="preserve">                                  Ocena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Uzyskany procent sumy punktów oceniających stopień wymaganej wiedzy/umiejętności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Niedostateczny (2,0)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&lt;51%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Dostateczny (3,0)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51%-60%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Dostateczny plus (3+)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61%-70%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Dobry (4,0)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71%-80%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Dobry plus (4+)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81%-90%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Bardzo dobry (5,0)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91%-100%</w:t>
            </w:r>
          </w:p>
        </w:tc>
      </w:tr>
    </w:tbl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 xml:space="preserve">lub 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>kryteria oceny ustala odpowiedzialny za moduł  i umieszcza w opisie modułu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</w:p>
    <w:p w:rsidR="00906D7E" w:rsidRPr="00370867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b) </w:t>
      </w:r>
      <w:r w:rsidRPr="00370867">
        <w:rPr>
          <w:b/>
          <w:color w:val="auto"/>
        </w:rPr>
        <w:t>w przypadku braku uzyskania przez 30% studentów w ostatnim terminie egzaminów i zaliczeń</w:t>
      </w:r>
      <w:r w:rsidRPr="00370867">
        <w:rPr>
          <w:color w:val="auto"/>
        </w:rPr>
        <w:t xml:space="preserve"> zakładanych efektów w modułach </w:t>
      </w:r>
      <w:r w:rsidRPr="00370867">
        <w:rPr>
          <w:color w:val="auto"/>
          <w:u w:val="single"/>
        </w:rPr>
        <w:t>(30% ocen niedostatecznych)</w:t>
      </w:r>
      <w:r w:rsidRPr="00370867">
        <w:rPr>
          <w:color w:val="auto"/>
        </w:rPr>
        <w:t xml:space="preserve"> osoba odpowiadająca za moduł: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lastRenderedPageBreak/>
        <w:t>- informuje kierownika jednostki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>- wspólnie analizują przyczyny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>- wprowadzają program naprawczy przy wsparciu jednostki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 xml:space="preserve">- kierownik / dyrektor jednostki sporządza notatkę  i przekazuje </w:t>
      </w:r>
      <w:proofErr w:type="spellStart"/>
      <w:r w:rsidRPr="00370867">
        <w:rPr>
          <w:color w:val="auto"/>
        </w:rPr>
        <w:t>WKdsJK</w:t>
      </w:r>
      <w:proofErr w:type="spellEnd"/>
    </w:p>
    <w:p w:rsidR="00906D7E" w:rsidRPr="00370867" w:rsidRDefault="00906D7E" w:rsidP="00906D7E">
      <w:pPr>
        <w:pStyle w:val="Default"/>
        <w:spacing w:line="276" w:lineRule="auto"/>
        <w:jc w:val="both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5. Inne sposoby/ źródła weryfikowania efektów </w:t>
      </w:r>
      <w:r w:rsidR="00FE2CF4">
        <w:rPr>
          <w:b/>
          <w:bCs/>
          <w:color w:val="auto"/>
        </w:rPr>
        <w:t>uczenia się</w:t>
      </w:r>
      <w:r w:rsidRPr="00370867">
        <w:rPr>
          <w:b/>
          <w:bCs/>
          <w:color w:val="auto"/>
        </w:rPr>
        <w:t xml:space="preserve">: </w:t>
      </w:r>
    </w:p>
    <w:p w:rsidR="00906D7E" w:rsidRPr="00370867" w:rsidRDefault="00906D7E" w:rsidP="00906D7E">
      <w:pPr>
        <w:pStyle w:val="Default"/>
        <w:spacing w:line="276" w:lineRule="auto"/>
        <w:jc w:val="both"/>
        <w:rPr>
          <w:bCs/>
          <w:color w:val="auto"/>
        </w:rPr>
      </w:pPr>
      <w:r w:rsidRPr="00370867">
        <w:rPr>
          <w:bCs/>
          <w:color w:val="auto"/>
        </w:rPr>
        <w:t>- ankieta zajęć dydaktycznych,</w:t>
      </w:r>
    </w:p>
    <w:p w:rsidR="00906D7E" w:rsidRPr="00370867" w:rsidRDefault="00906D7E" w:rsidP="00906D7E">
      <w:pPr>
        <w:pStyle w:val="Default"/>
        <w:spacing w:line="276" w:lineRule="auto"/>
        <w:jc w:val="both"/>
        <w:rPr>
          <w:bCs/>
          <w:color w:val="auto"/>
        </w:rPr>
      </w:pPr>
      <w:r w:rsidRPr="00370867">
        <w:rPr>
          <w:bCs/>
          <w:color w:val="auto"/>
        </w:rPr>
        <w:t>- hospitacje zajęć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- ankieta praktyk/ zakładu (wzór ankiety)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- karta nauczyciela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- informacje uzyskane np.: od interesariuszy, konsultacje z podmiotami, otwarte zebranie społeczności, rozmowy korytarzowe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 xml:space="preserve">- roczna ocena efektów </w:t>
      </w:r>
      <w:r>
        <w:rPr>
          <w:rFonts w:ascii="Times New Roman" w:hAnsi="Times New Roman" w:cs="Times New Roman"/>
          <w:sz w:val="24"/>
          <w:szCs w:val="24"/>
        </w:rPr>
        <w:t>uczenia się</w:t>
      </w:r>
      <w:r w:rsidRPr="00370867">
        <w:rPr>
          <w:rFonts w:ascii="Times New Roman" w:hAnsi="Times New Roman" w:cs="Times New Roman"/>
          <w:sz w:val="24"/>
          <w:szCs w:val="24"/>
        </w:rPr>
        <w:t xml:space="preserve"> zawarta w raporcie </w:t>
      </w:r>
      <w:proofErr w:type="spellStart"/>
      <w:r w:rsidRPr="00370867">
        <w:rPr>
          <w:rFonts w:ascii="Times New Roman" w:hAnsi="Times New Roman" w:cs="Times New Roman"/>
          <w:sz w:val="24"/>
          <w:szCs w:val="24"/>
        </w:rPr>
        <w:t>WKdsJK</w:t>
      </w:r>
      <w:proofErr w:type="spellEnd"/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D24476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D24476">
        <w:rPr>
          <w:bCs/>
          <w:color w:val="auto"/>
        </w:rPr>
        <w:t xml:space="preserve">6. Archiwizacja prac studenckich dokumentujących osiągnięcie założonych efektów </w:t>
      </w:r>
      <w:r>
        <w:t>uczenia się</w:t>
      </w:r>
      <w:r w:rsidRPr="00D24476">
        <w:rPr>
          <w:bCs/>
          <w:color w:val="auto"/>
        </w:rPr>
        <w:t xml:space="preserve"> </w:t>
      </w:r>
    </w:p>
    <w:p w:rsidR="00906D7E" w:rsidRPr="00D24476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 xml:space="preserve">Dokumentacja (prace zaliczeniowe, egzaminacyjne, testy, projekty, oraz inne materiały) potwierdzająca zdobycie przez studenta założonych w programie efektów </w:t>
      </w:r>
      <w:r>
        <w:rPr>
          <w:rFonts w:ascii="Times New Roman" w:hAnsi="Times New Roman" w:cs="Times New Roman"/>
          <w:sz w:val="24"/>
          <w:szCs w:val="24"/>
        </w:rPr>
        <w:t>uczenia się, są</w:t>
      </w:r>
      <w:r w:rsidRPr="00370867">
        <w:rPr>
          <w:rFonts w:ascii="Times New Roman" w:hAnsi="Times New Roman" w:cs="Times New Roman"/>
          <w:sz w:val="24"/>
          <w:szCs w:val="24"/>
        </w:rPr>
        <w:t xml:space="preserve">  archiwizowane przez okres </w:t>
      </w:r>
      <w:r w:rsidRPr="00370867">
        <w:rPr>
          <w:rFonts w:ascii="Times New Roman" w:hAnsi="Times New Roman" w:cs="Times New Roman"/>
          <w:sz w:val="24"/>
          <w:szCs w:val="24"/>
          <w:u w:val="single"/>
        </w:rPr>
        <w:t>nie krótszy niż rok</w:t>
      </w:r>
      <w:r w:rsidRPr="00370867">
        <w:rPr>
          <w:rFonts w:ascii="Times New Roman" w:hAnsi="Times New Roman" w:cs="Times New Roman"/>
          <w:sz w:val="24"/>
          <w:szCs w:val="24"/>
        </w:rPr>
        <w:t xml:space="preserve"> po zakończeniu cyklu kształcenia w celu dokonywania cyklicznych przeglądów.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867">
        <w:rPr>
          <w:rFonts w:ascii="Times New Roman" w:hAnsi="Times New Roman" w:cs="Times New Roman"/>
          <w:b/>
          <w:bCs/>
          <w:sz w:val="24"/>
          <w:szCs w:val="24"/>
        </w:rPr>
        <w:t>7.Odpowiedzialność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4812"/>
        <w:gridCol w:w="2557"/>
      </w:tblGrid>
      <w:tr w:rsidR="00906D7E" w:rsidRPr="00370867" w:rsidTr="00E94C63">
        <w:trPr>
          <w:trHeight w:val="144"/>
        </w:trPr>
        <w:tc>
          <w:tcPr>
            <w:tcW w:w="1817" w:type="dxa"/>
            <w:vMerge w:val="restart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 akademicki</w:t>
            </w: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557" w:type="dxa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1.Przekazanie szczegółowej informacji o warunkach i wymogach sprawdzania założonych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Pierwsze zajęcia z przedmiotu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2.Bieżąca analiza osiąganych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(w czasie i po zakończeniu przedmiotu)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Cały semestr + sesja egzaminacyjna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3. Przeprowadzenie egzaminów, wypełnienie protokołów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4.Prowadzenie dokumentacji modułu, przechowywanie wybranych prac po 2 z każdej oceny (wykazu pytań, tematów, prac studenckich i innych) w formie papierowej lub elektronicznej dokumentujących osiągniecie określonych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się,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w tym kompetencji społecznych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Natychmiast po otrzymaniu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5. Zapoznanie z wynikami ankiet, analiza wyników egzaminów i zaliczeń, przygotowanie propozycji korekt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Kolejny rok akademicki następujący po minionym</w:t>
            </w:r>
          </w:p>
        </w:tc>
      </w:tr>
      <w:tr w:rsidR="00906D7E" w:rsidRPr="00370867" w:rsidTr="00E94C63">
        <w:trPr>
          <w:trHeight w:val="792"/>
        </w:trPr>
        <w:tc>
          <w:tcPr>
            <w:tcW w:w="181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Kierownik jednostki</w:t>
            </w: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6. uzyskuje informacje o uzyskanych efektach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w jednostce i sporządza notatkę w sytuacjach newralgicznych 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Koniec semestru</w:t>
            </w:r>
          </w:p>
        </w:tc>
      </w:tr>
      <w:tr w:rsidR="00906D7E" w:rsidRPr="00370867" w:rsidTr="00E94C63">
        <w:trPr>
          <w:trHeight w:val="792"/>
        </w:trPr>
        <w:tc>
          <w:tcPr>
            <w:tcW w:w="181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Wydziałowa komisja ds. jakości kształcenia</w:t>
            </w: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7. analiza wyników osiąganych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8.roczne sprawozdanie w zakresie jakości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wraz z rekomendacją dla Rady Programowej i odpowiedzialnych nauczycieli za moduł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Koniec semestru</w:t>
            </w:r>
          </w:p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31 października każdego roku akademickiego</w:t>
            </w:r>
          </w:p>
        </w:tc>
      </w:tr>
      <w:tr w:rsidR="00906D7E" w:rsidRPr="00370867" w:rsidTr="00E94C63">
        <w:trPr>
          <w:trHeight w:val="792"/>
        </w:trPr>
        <w:tc>
          <w:tcPr>
            <w:tcW w:w="1817" w:type="dxa"/>
            <w:vMerge w:val="restart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Dziekan</w:t>
            </w: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9.Nadzór nad wszystkimi pracownikami wydziału, którzy biorą bezpośredni udział w czynnościach objętych zasadami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Cały rok akademicki</w:t>
            </w:r>
          </w:p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10.Zapoznanie się z rocznym sprawozdaniem Wydziałowej Komisji ds. Jakości Kształcenia 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31 października każdego roku akademickiego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11. Przygotowanie informacji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Kolegium Wydziału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dotyczącej każdego kierunku studiów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31 października każdego roku akademickiego</w:t>
            </w:r>
          </w:p>
        </w:tc>
      </w:tr>
      <w:tr w:rsidR="00906D7E" w:rsidRPr="00370867" w:rsidTr="00E94C63">
        <w:trPr>
          <w:trHeight w:val="1595"/>
        </w:trPr>
        <w:tc>
          <w:tcPr>
            <w:tcW w:w="1817" w:type="dxa"/>
            <w:vMerge w:val="restart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Kolegium</w:t>
            </w: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Wydziału</w:t>
            </w: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12.Analiza danych </w:t>
            </w:r>
            <w:proofErr w:type="spellStart"/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WKdsJK</w:t>
            </w:r>
            <w:proofErr w:type="spellEnd"/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z opisów przedmiotów pod kątem ich zgodności z wymaganiami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PRK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ze szczególnym uwzględnieniem weryfikacji zakładanych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30 października każdego roku akademickiego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13.Analiza rocznego sprawozdania sporządzonego przez Wydziałowa Komisję ds. Jakości Kształcenia. Przyjęcie rekomendacji w celu doskonalenia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i/lub programu studiów (Rady Programowe, odpowiedzialni za moduły)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30 listopada każdego roku akademickiego</w:t>
            </w:r>
          </w:p>
        </w:tc>
      </w:tr>
    </w:tbl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D24476" w:rsidRDefault="00906D7E" w:rsidP="00906D7E">
      <w:pPr>
        <w:pStyle w:val="Default"/>
        <w:spacing w:line="276" w:lineRule="auto"/>
        <w:rPr>
          <w:bCs/>
          <w:color w:val="auto"/>
        </w:rPr>
      </w:pPr>
      <w:r w:rsidRPr="00D24476">
        <w:rPr>
          <w:bCs/>
          <w:color w:val="auto"/>
        </w:rPr>
        <w:t xml:space="preserve">8. Publikacja informacji 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Strona internetowa Wydziału Nauk o Zwierzętach i Biogospodarki.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W formie papierowej opisy efektów kształcenia dostępne są w dziekanacie Wydziału Nauk o Zwierzętach i Biogospodarki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 xml:space="preserve">Na stronie wydziału są dostępne kierunkowe efekty </w:t>
      </w:r>
      <w:r>
        <w:rPr>
          <w:rFonts w:ascii="Times New Roman" w:hAnsi="Times New Roman" w:cs="Times New Roman"/>
          <w:sz w:val="24"/>
          <w:szCs w:val="24"/>
        </w:rPr>
        <w:t>uczenia się</w:t>
      </w:r>
      <w:r w:rsidRPr="00370867">
        <w:rPr>
          <w:rFonts w:ascii="Times New Roman" w:hAnsi="Times New Roman" w:cs="Times New Roman"/>
          <w:sz w:val="24"/>
          <w:szCs w:val="24"/>
        </w:rPr>
        <w:t>, plany studiów, opisy modułów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B17" w:rsidRPr="00370867" w:rsidRDefault="00754B17" w:rsidP="00906D7E">
      <w:pPr>
        <w:pStyle w:val="Tekstpodstawowy"/>
        <w:rPr>
          <w:rFonts w:cs="Times New Roman"/>
          <w:b/>
        </w:rPr>
      </w:pPr>
    </w:p>
    <w:sectPr w:rsidR="00754B17" w:rsidRPr="00370867" w:rsidSect="0029432D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57" w:rsidRDefault="00FB7857">
      <w:r>
        <w:separator/>
      </w:r>
    </w:p>
  </w:endnote>
  <w:endnote w:type="continuationSeparator" w:id="0">
    <w:p w:rsidR="00FB7857" w:rsidRDefault="00FB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Pr="00344D1B" w:rsidRDefault="00754B17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72006DA0" wp14:editId="157A95F4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E8C"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FE2CF4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="00965E8C"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FE2CF4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FE12DA" w:rsidRPr="00351194" w:rsidRDefault="00965E8C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Default="00FB7857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FE12DA" w:rsidRPr="00351194" w:rsidRDefault="00754B17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32E3871F" wp14:editId="5DC37498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E8C"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 w:rsidR="00965E8C"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="00965E8C" w:rsidRPr="00351194">
      <w:rPr>
        <w:rFonts w:ascii="Arial" w:hAnsi="Arial" w:cs="Arial"/>
        <w:b/>
        <w:bCs/>
        <w:color w:val="005032"/>
        <w:sz w:val="14"/>
        <w:szCs w:val="14"/>
      </w:rPr>
      <w:t>|</w:t>
    </w:r>
    <w:r w:rsidR="00965E8C"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="00965E8C"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 w:rsidR="00965E8C"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FE12DA" w:rsidRPr="00351194" w:rsidRDefault="00965E8C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FE12DA" w:rsidRPr="00717485" w:rsidRDefault="00965E8C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r w:rsidRPr="00717485">
      <w:rPr>
        <w:rFonts w:ascii="Arial" w:hAnsi="Arial" w:cs="Arial"/>
        <w:color w:val="005032"/>
        <w:sz w:val="14"/>
        <w:szCs w:val="14"/>
        <w:lang w:val="de-DE"/>
      </w:rPr>
      <w:t>e-mail: dziekanat.bhz@up.lublin.pl</w:t>
    </w:r>
  </w:p>
  <w:p w:rsidR="00FE12DA" w:rsidRPr="00351194" w:rsidRDefault="00965E8C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FE12DA" w:rsidRPr="00351194" w:rsidRDefault="00965E8C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FE12DA" w:rsidRDefault="00FB7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57" w:rsidRDefault="00FB7857">
      <w:r>
        <w:separator/>
      </w:r>
    </w:p>
  </w:footnote>
  <w:footnote w:type="continuationSeparator" w:id="0">
    <w:p w:rsidR="00FB7857" w:rsidRDefault="00FB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Pr="00293999" w:rsidRDefault="00754B17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1AD76AD0" wp14:editId="552977BE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2DA" w:rsidRPr="00293999" w:rsidRDefault="00FB7857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:rsidR="00FE12DA" w:rsidRDefault="00FB7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F0CB5"/>
    <w:multiLevelType w:val="multilevel"/>
    <w:tmpl w:val="50808F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7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17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1" w15:restartNumberingAfterBreak="0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4" w15:restartNumberingAfterBreak="0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3"/>
  </w:num>
  <w:num w:numId="3">
    <w:abstractNumId w:val="35"/>
  </w:num>
  <w:num w:numId="4">
    <w:abstractNumId w:val="38"/>
  </w:num>
  <w:num w:numId="5">
    <w:abstractNumId w:val="36"/>
  </w:num>
  <w:num w:numId="6">
    <w:abstractNumId w:val="30"/>
  </w:num>
  <w:num w:numId="7">
    <w:abstractNumId w:val="24"/>
  </w:num>
  <w:num w:numId="8">
    <w:abstractNumId w:val="32"/>
  </w:num>
  <w:num w:numId="9">
    <w:abstractNumId w:val="25"/>
  </w:num>
  <w:num w:numId="10">
    <w:abstractNumId w:val="37"/>
  </w:num>
  <w:num w:numId="11">
    <w:abstractNumId w:val="40"/>
  </w:num>
  <w:num w:numId="12">
    <w:abstractNumId w:val="19"/>
  </w:num>
  <w:num w:numId="13">
    <w:abstractNumId w:val="10"/>
  </w:num>
  <w:num w:numId="14">
    <w:abstractNumId w:val="12"/>
  </w:num>
  <w:num w:numId="15">
    <w:abstractNumId w:val="14"/>
  </w:num>
  <w:num w:numId="16">
    <w:abstractNumId w:val="31"/>
  </w:num>
  <w:num w:numId="17">
    <w:abstractNumId w:val="5"/>
  </w:num>
  <w:num w:numId="18">
    <w:abstractNumId w:val="9"/>
  </w:num>
  <w:num w:numId="19">
    <w:abstractNumId w:val="41"/>
  </w:num>
  <w:num w:numId="20">
    <w:abstractNumId w:val="21"/>
  </w:num>
  <w:num w:numId="21">
    <w:abstractNumId w:val="29"/>
  </w:num>
  <w:num w:numId="22">
    <w:abstractNumId w:val="8"/>
  </w:num>
  <w:num w:numId="23">
    <w:abstractNumId w:val="26"/>
  </w:num>
  <w:num w:numId="24">
    <w:abstractNumId w:val="4"/>
  </w:num>
  <w:num w:numId="25">
    <w:abstractNumId w:val="27"/>
  </w:num>
  <w:num w:numId="26">
    <w:abstractNumId w:val="17"/>
  </w:num>
  <w:num w:numId="27">
    <w:abstractNumId w:val="20"/>
  </w:num>
  <w:num w:numId="28">
    <w:abstractNumId w:val="23"/>
  </w:num>
  <w:num w:numId="29">
    <w:abstractNumId w:val="7"/>
  </w:num>
  <w:num w:numId="30">
    <w:abstractNumId w:val="34"/>
  </w:num>
  <w:num w:numId="31">
    <w:abstractNumId w:val="22"/>
  </w:num>
  <w:num w:numId="32">
    <w:abstractNumId w:val="28"/>
  </w:num>
  <w:num w:numId="33">
    <w:abstractNumId w:val="11"/>
  </w:num>
  <w:num w:numId="34">
    <w:abstractNumId w:val="39"/>
  </w:num>
  <w:num w:numId="35">
    <w:abstractNumId w:val="18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17"/>
    <w:rsid w:val="001A227B"/>
    <w:rsid w:val="0029432D"/>
    <w:rsid w:val="00564956"/>
    <w:rsid w:val="00711494"/>
    <w:rsid w:val="00754B17"/>
    <w:rsid w:val="00906D7E"/>
    <w:rsid w:val="00965E8C"/>
    <w:rsid w:val="00B32154"/>
    <w:rsid w:val="00BA3E98"/>
    <w:rsid w:val="00F9477A"/>
    <w:rsid w:val="00FB7857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626F7-F975-4795-B569-A0455A63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B1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754B17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754B17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754B17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4B17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B17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54B17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54B17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4B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754B17"/>
  </w:style>
  <w:style w:type="character" w:customStyle="1" w:styleId="WW8Num1ztrue">
    <w:name w:val="WW8Num1ztrue"/>
    <w:uiPriority w:val="99"/>
    <w:rsid w:val="00754B17"/>
  </w:style>
  <w:style w:type="character" w:customStyle="1" w:styleId="WW8Num1ztrue7">
    <w:name w:val="WW8Num1ztrue7"/>
    <w:uiPriority w:val="99"/>
    <w:rsid w:val="00754B17"/>
  </w:style>
  <w:style w:type="character" w:customStyle="1" w:styleId="WW8Num1ztrue6">
    <w:name w:val="WW8Num1ztrue6"/>
    <w:uiPriority w:val="99"/>
    <w:rsid w:val="00754B17"/>
  </w:style>
  <w:style w:type="character" w:customStyle="1" w:styleId="WW8Num1ztrue5">
    <w:name w:val="WW8Num1ztrue5"/>
    <w:uiPriority w:val="99"/>
    <w:rsid w:val="00754B17"/>
  </w:style>
  <w:style w:type="character" w:customStyle="1" w:styleId="WW8Num1ztrue4">
    <w:name w:val="WW8Num1ztrue4"/>
    <w:uiPriority w:val="99"/>
    <w:rsid w:val="00754B17"/>
  </w:style>
  <w:style w:type="character" w:customStyle="1" w:styleId="WW8Num1ztrue3">
    <w:name w:val="WW8Num1ztrue3"/>
    <w:uiPriority w:val="99"/>
    <w:rsid w:val="00754B17"/>
  </w:style>
  <w:style w:type="character" w:customStyle="1" w:styleId="WW8Num1ztrue2">
    <w:name w:val="WW8Num1ztrue2"/>
    <w:uiPriority w:val="99"/>
    <w:rsid w:val="00754B17"/>
  </w:style>
  <w:style w:type="character" w:customStyle="1" w:styleId="WW8Num1ztrue1">
    <w:name w:val="WW8Num1ztrue1"/>
    <w:uiPriority w:val="99"/>
    <w:rsid w:val="00754B17"/>
  </w:style>
  <w:style w:type="character" w:customStyle="1" w:styleId="WW-WW8Num1ztrue">
    <w:name w:val="WW-WW8Num1ztrue"/>
    <w:uiPriority w:val="99"/>
    <w:rsid w:val="00754B17"/>
  </w:style>
  <w:style w:type="character" w:customStyle="1" w:styleId="WW-WW8Num1ztrue1">
    <w:name w:val="WW-WW8Num1ztrue1"/>
    <w:uiPriority w:val="99"/>
    <w:rsid w:val="00754B17"/>
  </w:style>
  <w:style w:type="character" w:customStyle="1" w:styleId="WW-WW8Num1ztrue2">
    <w:name w:val="WW-WW8Num1ztrue2"/>
    <w:uiPriority w:val="99"/>
    <w:rsid w:val="00754B17"/>
  </w:style>
  <w:style w:type="character" w:customStyle="1" w:styleId="WW-WW8Num1ztrue3">
    <w:name w:val="WW-WW8Num1ztrue3"/>
    <w:uiPriority w:val="99"/>
    <w:rsid w:val="00754B17"/>
  </w:style>
  <w:style w:type="character" w:customStyle="1" w:styleId="WW-WW8Num1ztrue4">
    <w:name w:val="WW-WW8Num1ztrue4"/>
    <w:uiPriority w:val="99"/>
    <w:rsid w:val="00754B17"/>
  </w:style>
  <w:style w:type="character" w:customStyle="1" w:styleId="WW-WW8Num1ztrue5">
    <w:name w:val="WW-WW8Num1ztrue5"/>
    <w:uiPriority w:val="99"/>
    <w:rsid w:val="00754B17"/>
  </w:style>
  <w:style w:type="character" w:customStyle="1" w:styleId="WW-WW8Num1ztrue6">
    <w:name w:val="WW-WW8Num1ztrue6"/>
    <w:uiPriority w:val="99"/>
    <w:rsid w:val="00754B17"/>
  </w:style>
  <w:style w:type="character" w:customStyle="1" w:styleId="WW-WW8Num1ztrue7">
    <w:name w:val="WW-WW8Num1ztrue7"/>
    <w:uiPriority w:val="99"/>
    <w:rsid w:val="00754B17"/>
  </w:style>
  <w:style w:type="character" w:customStyle="1" w:styleId="WW-WW8Num1ztrue11">
    <w:name w:val="WW-WW8Num1ztrue11"/>
    <w:uiPriority w:val="99"/>
    <w:rsid w:val="00754B17"/>
  </w:style>
  <w:style w:type="character" w:customStyle="1" w:styleId="WW-WW8Num1ztrue21">
    <w:name w:val="WW-WW8Num1ztrue21"/>
    <w:uiPriority w:val="99"/>
    <w:rsid w:val="00754B17"/>
  </w:style>
  <w:style w:type="character" w:customStyle="1" w:styleId="WW-WW8Num1ztrue31">
    <w:name w:val="WW-WW8Num1ztrue31"/>
    <w:uiPriority w:val="99"/>
    <w:rsid w:val="00754B17"/>
  </w:style>
  <w:style w:type="character" w:customStyle="1" w:styleId="WW-WW8Num1ztrue41">
    <w:name w:val="WW-WW8Num1ztrue41"/>
    <w:uiPriority w:val="99"/>
    <w:rsid w:val="00754B17"/>
  </w:style>
  <w:style w:type="character" w:customStyle="1" w:styleId="WW-WW8Num1ztrue51">
    <w:name w:val="WW-WW8Num1ztrue51"/>
    <w:uiPriority w:val="99"/>
    <w:rsid w:val="00754B17"/>
  </w:style>
  <w:style w:type="character" w:customStyle="1" w:styleId="WW-WW8Num1ztrue61">
    <w:name w:val="WW-WW8Num1ztrue61"/>
    <w:uiPriority w:val="99"/>
    <w:rsid w:val="00754B17"/>
  </w:style>
  <w:style w:type="character" w:customStyle="1" w:styleId="WW-WW8Num1ztrue71">
    <w:name w:val="WW-WW8Num1ztrue71"/>
    <w:uiPriority w:val="99"/>
    <w:rsid w:val="00754B17"/>
  </w:style>
  <w:style w:type="character" w:customStyle="1" w:styleId="WW-WW8Num1ztrue111">
    <w:name w:val="WW-WW8Num1ztrue111"/>
    <w:uiPriority w:val="99"/>
    <w:rsid w:val="00754B17"/>
  </w:style>
  <w:style w:type="character" w:customStyle="1" w:styleId="WW-WW8Num1ztrue211">
    <w:name w:val="WW-WW8Num1ztrue211"/>
    <w:uiPriority w:val="99"/>
    <w:rsid w:val="00754B17"/>
  </w:style>
  <w:style w:type="character" w:customStyle="1" w:styleId="WW-WW8Num1ztrue311">
    <w:name w:val="WW-WW8Num1ztrue311"/>
    <w:uiPriority w:val="99"/>
    <w:rsid w:val="00754B17"/>
  </w:style>
  <w:style w:type="character" w:customStyle="1" w:styleId="WW-WW8Num1ztrue411">
    <w:name w:val="WW-WW8Num1ztrue411"/>
    <w:uiPriority w:val="99"/>
    <w:rsid w:val="00754B17"/>
  </w:style>
  <w:style w:type="character" w:customStyle="1" w:styleId="WW-WW8Num1ztrue511">
    <w:name w:val="WW-WW8Num1ztrue511"/>
    <w:uiPriority w:val="99"/>
    <w:rsid w:val="00754B17"/>
  </w:style>
  <w:style w:type="character" w:customStyle="1" w:styleId="WW-WW8Num1ztrue611">
    <w:name w:val="WW-WW8Num1ztrue611"/>
    <w:uiPriority w:val="99"/>
    <w:rsid w:val="00754B17"/>
  </w:style>
  <w:style w:type="character" w:customStyle="1" w:styleId="WW-WW8Num1ztrue711">
    <w:name w:val="WW-WW8Num1ztrue711"/>
    <w:uiPriority w:val="99"/>
    <w:rsid w:val="00754B17"/>
  </w:style>
  <w:style w:type="character" w:customStyle="1" w:styleId="WW-WW8Num1ztrue1111">
    <w:name w:val="WW-WW8Num1ztrue1111"/>
    <w:uiPriority w:val="99"/>
    <w:rsid w:val="00754B17"/>
  </w:style>
  <w:style w:type="character" w:customStyle="1" w:styleId="WW-WW8Num1ztrue2111">
    <w:name w:val="WW-WW8Num1ztrue2111"/>
    <w:uiPriority w:val="99"/>
    <w:rsid w:val="00754B17"/>
  </w:style>
  <w:style w:type="character" w:customStyle="1" w:styleId="WW-WW8Num1ztrue3111">
    <w:name w:val="WW-WW8Num1ztrue3111"/>
    <w:uiPriority w:val="99"/>
    <w:rsid w:val="00754B17"/>
  </w:style>
  <w:style w:type="character" w:customStyle="1" w:styleId="WW-WW8Num1ztrue4111">
    <w:name w:val="WW-WW8Num1ztrue4111"/>
    <w:uiPriority w:val="99"/>
    <w:rsid w:val="00754B17"/>
  </w:style>
  <w:style w:type="character" w:customStyle="1" w:styleId="WW-WW8Num1ztrue5111">
    <w:name w:val="WW-WW8Num1ztrue5111"/>
    <w:uiPriority w:val="99"/>
    <w:rsid w:val="00754B17"/>
  </w:style>
  <w:style w:type="character" w:customStyle="1" w:styleId="WW-WW8Num1ztrue6111">
    <w:name w:val="WW-WW8Num1ztrue6111"/>
    <w:uiPriority w:val="99"/>
    <w:rsid w:val="00754B17"/>
  </w:style>
  <w:style w:type="character" w:customStyle="1" w:styleId="WW-WW8Num1ztrue7111">
    <w:name w:val="WW-WW8Num1ztrue7111"/>
    <w:uiPriority w:val="99"/>
    <w:rsid w:val="00754B17"/>
  </w:style>
  <w:style w:type="character" w:customStyle="1" w:styleId="WW-WW8Num1ztrue11111">
    <w:name w:val="WW-WW8Num1ztrue11111"/>
    <w:uiPriority w:val="99"/>
    <w:rsid w:val="00754B17"/>
  </w:style>
  <w:style w:type="character" w:customStyle="1" w:styleId="WW-WW8Num1ztrue21111">
    <w:name w:val="WW-WW8Num1ztrue21111"/>
    <w:uiPriority w:val="99"/>
    <w:rsid w:val="00754B17"/>
  </w:style>
  <w:style w:type="character" w:customStyle="1" w:styleId="WW-WW8Num1ztrue31111">
    <w:name w:val="WW-WW8Num1ztrue31111"/>
    <w:uiPriority w:val="99"/>
    <w:rsid w:val="00754B17"/>
  </w:style>
  <w:style w:type="character" w:customStyle="1" w:styleId="WW-WW8Num1ztrue41111">
    <w:name w:val="WW-WW8Num1ztrue41111"/>
    <w:uiPriority w:val="99"/>
    <w:rsid w:val="00754B17"/>
  </w:style>
  <w:style w:type="character" w:customStyle="1" w:styleId="WW-WW8Num1ztrue51111">
    <w:name w:val="WW-WW8Num1ztrue51111"/>
    <w:uiPriority w:val="99"/>
    <w:rsid w:val="00754B17"/>
  </w:style>
  <w:style w:type="character" w:customStyle="1" w:styleId="WW-WW8Num1ztrue61111">
    <w:name w:val="WW-WW8Num1ztrue61111"/>
    <w:uiPriority w:val="99"/>
    <w:rsid w:val="00754B17"/>
  </w:style>
  <w:style w:type="paragraph" w:customStyle="1" w:styleId="Nagwek10">
    <w:name w:val="Nagłówek1"/>
    <w:basedOn w:val="Normalny"/>
    <w:next w:val="Tekstpodstawowy"/>
    <w:uiPriority w:val="99"/>
    <w:rsid w:val="00754B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54B1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54B17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754B17"/>
  </w:style>
  <w:style w:type="paragraph" w:styleId="Legenda">
    <w:name w:val="caption"/>
    <w:basedOn w:val="Normalny"/>
    <w:uiPriority w:val="99"/>
    <w:qFormat/>
    <w:rsid w:val="00754B1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54B17"/>
    <w:pPr>
      <w:suppressLineNumbers/>
    </w:pPr>
  </w:style>
  <w:style w:type="paragraph" w:styleId="Stopka">
    <w:name w:val="footer"/>
    <w:basedOn w:val="Normalny"/>
    <w:link w:val="StopkaZnak"/>
    <w:uiPriority w:val="99"/>
    <w:rsid w:val="00754B17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54B17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754B17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54B17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754B1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54B17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754B17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4B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754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754B17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54B17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754B17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754B17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754B17"/>
    <w:rPr>
      <w:rFonts w:cs="Times New Roman"/>
      <w:b/>
    </w:rPr>
  </w:style>
  <w:style w:type="paragraph" w:styleId="NormalnyWeb">
    <w:name w:val="Normal (Web)"/>
    <w:basedOn w:val="Normalny"/>
    <w:uiPriority w:val="99"/>
    <w:rsid w:val="00754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754B17"/>
    <w:rPr>
      <w:rFonts w:cs="Times New Roman"/>
    </w:rPr>
  </w:style>
  <w:style w:type="character" w:styleId="Uwydatnienie">
    <w:name w:val="Emphasis"/>
    <w:qFormat/>
    <w:rsid w:val="00754B17"/>
    <w:rPr>
      <w:rFonts w:cs="Times New Roman"/>
      <w:i/>
    </w:rPr>
  </w:style>
  <w:style w:type="character" w:customStyle="1" w:styleId="FontStyle26">
    <w:name w:val="Font Style26"/>
    <w:uiPriority w:val="99"/>
    <w:rsid w:val="00754B17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754B17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754B17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754B17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754B17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754B17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754B17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754B17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754B17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754B17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754B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754B17"/>
  </w:style>
  <w:style w:type="character" w:customStyle="1" w:styleId="shorttext">
    <w:name w:val="short_text"/>
    <w:uiPriority w:val="99"/>
    <w:rsid w:val="00754B17"/>
    <w:rPr>
      <w:rFonts w:cs="Times New Roman"/>
    </w:rPr>
  </w:style>
  <w:style w:type="character" w:customStyle="1" w:styleId="hps">
    <w:name w:val="hps"/>
    <w:uiPriority w:val="99"/>
    <w:rsid w:val="00754B17"/>
    <w:rPr>
      <w:rFonts w:cs="Times New Roman"/>
    </w:rPr>
  </w:style>
  <w:style w:type="character" w:customStyle="1" w:styleId="wrtext">
    <w:name w:val="wrtext"/>
    <w:uiPriority w:val="99"/>
    <w:rsid w:val="00754B17"/>
    <w:rPr>
      <w:rFonts w:cs="Times New Roman"/>
    </w:rPr>
  </w:style>
  <w:style w:type="character" w:customStyle="1" w:styleId="t209-9">
    <w:name w:val="t209-9"/>
    <w:uiPriority w:val="99"/>
    <w:rsid w:val="00754B17"/>
    <w:rPr>
      <w:rFonts w:cs="Times New Roman"/>
    </w:rPr>
  </w:style>
  <w:style w:type="character" w:customStyle="1" w:styleId="longtext">
    <w:name w:val="long_text"/>
    <w:uiPriority w:val="99"/>
    <w:rsid w:val="00754B17"/>
  </w:style>
  <w:style w:type="character" w:customStyle="1" w:styleId="t864-9">
    <w:name w:val="t864-9"/>
    <w:uiPriority w:val="99"/>
    <w:rsid w:val="00754B17"/>
    <w:rPr>
      <w:rFonts w:cs="Times New Roman"/>
    </w:rPr>
  </w:style>
  <w:style w:type="character" w:customStyle="1" w:styleId="shorttext0">
    <w:name w:val="shorttext"/>
    <w:uiPriority w:val="99"/>
    <w:rsid w:val="00754B17"/>
    <w:rPr>
      <w:rFonts w:cs="Times New Roman"/>
    </w:rPr>
  </w:style>
  <w:style w:type="table" w:customStyle="1" w:styleId="Jasnalistaakcent14">
    <w:name w:val="Jasna lista — akcent 14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54B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54B17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B17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B17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754B17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754B1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54B17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4B17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754B1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754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754B17"/>
  </w:style>
  <w:style w:type="paragraph" w:styleId="Listapunktowana">
    <w:name w:val="List Bullet"/>
    <w:basedOn w:val="Normalny"/>
    <w:uiPriority w:val="99"/>
    <w:unhideWhenUsed/>
    <w:rsid w:val="00754B17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754B17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754B17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754B17"/>
  </w:style>
  <w:style w:type="paragraph" w:styleId="Podtytu">
    <w:name w:val="Subtitle"/>
    <w:basedOn w:val="Normalny"/>
    <w:next w:val="Normalny"/>
    <w:link w:val="PodtytuZnak"/>
    <w:uiPriority w:val="11"/>
    <w:qFormat/>
    <w:rsid w:val="00754B17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754B17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754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4B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54B17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54B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75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agata.niemiec</cp:lastModifiedBy>
  <cp:revision>2</cp:revision>
  <dcterms:created xsi:type="dcterms:W3CDTF">2020-01-15T09:15:00Z</dcterms:created>
  <dcterms:modified xsi:type="dcterms:W3CDTF">2020-01-15T09:15:00Z</dcterms:modified>
</cp:coreProperties>
</file>